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443"/>
      </w:tblGrid>
      <w:tr w:rsidR="00106AF8" w:rsidRPr="00106AF8" w14:paraId="144D3366" w14:textId="77777777" w:rsidTr="003028ED">
        <w:tc>
          <w:tcPr>
            <w:tcW w:w="3119" w:type="dxa"/>
            <w:vAlign w:val="center"/>
          </w:tcPr>
          <w:p w14:paraId="606D516A" w14:textId="4DD05698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Fecha (DD-MM-AA)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la solicitud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43" w:type="dxa"/>
          </w:tcPr>
          <w:p w14:paraId="5CD9382E" w14:textId="111C7E50" w:rsidR="00106AF8" w:rsidRPr="00106AF8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3028ED">
        <w:tc>
          <w:tcPr>
            <w:tcW w:w="3119" w:type="dxa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6443" w:type="dxa"/>
          </w:tcPr>
          <w:p w14:paraId="1C199A7D" w14:textId="26B2F5E4" w:rsidR="00106AF8" w:rsidRPr="00106AF8" w:rsidRDefault="005B420B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3028ED">
        <w:tc>
          <w:tcPr>
            <w:tcW w:w="3119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6443" w:type="dxa"/>
          </w:tcPr>
          <w:p w14:paraId="1941C3F1" w14:textId="740FDFB2" w:rsidR="00106AF8" w:rsidRPr="00C81BEE" w:rsidRDefault="005B420B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BEE">
              <w:rPr>
                <w:rFonts w:ascii="Arial" w:hAnsi="Arial" w:cs="Arial"/>
                <w:sz w:val="22"/>
                <w:szCs w:val="22"/>
              </w:rPr>
              <w:t>En cumplimiento del Programa de Saneamiento Ambiental</w:t>
            </w:r>
            <w:r w:rsidR="001C3D06" w:rsidRPr="00C81BEE">
              <w:rPr>
                <w:rFonts w:ascii="Arial" w:hAnsi="Arial" w:cs="Arial"/>
                <w:sz w:val="22"/>
                <w:szCs w:val="22"/>
              </w:rPr>
              <w:t xml:space="preserve"> GD01-</w:t>
            </w:r>
            <w:r w:rsidR="00C81BEE" w:rsidRPr="00C81BEE">
              <w:rPr>
                <w:rFonts w:ascii="Arial" w:hAnsi="Arial" w:cs="Arial"/>
                <w:sz w:val="22"/>
                <w:szCs w:val="22"/>
              </w:rPr>
              <w:t>F26</w:t>
            </w:r>
            <w:r w:rsidRPr="00C81BEE">
              <w:rPr>
                <w:rFonts w:ascii="Arial" w:hAnsi="Arial" w:cs="Arial"/>
                <w:sz w:val="22"/>
                <w:szCs w:val="22"/>
              </w:rPr>
              <w:t xml:space="preserve"> del Plan de Conservación Documental</w:t>
            </w:r>
            <w:r w:rsidR="001C3D06" w:rsidRPr="00C81BEE">
              <w:rPr>
                <w:rFonts w:ascii="Arial" w:hAnsi="Arial" w:cs="Arial"/>
                <w:sz w:val="22"/>
                <w:szCs w:val="22"/>
              </w:rPr>
              <w:t xml:space="preserve"> GD01-</w:t>
            </w:r>
            <w:r w:rsidR="00C81BEE" w:rsidRPr="00C81BEE">
              <w:rPr>
                <w:rFonts w:ascii="Arial" w:hAnsi="Arial" w:cs="Arial"/>
                <w:sz w:val="22"/>
                <w:szCs w:val="22"/>
              </w:rPr>
              <w:t>F23</w:t>
            </w:r>
            <w:r w:rsidRPr="00C81BEE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3028ED">
              <w:rPr>
                <w:rFonts w:ascii="Arial" w:hAnsi="Arial" w:cs="Arial"/>
                <w:sz w:val="22"/>
                <w:szCs w:val="22"/>
              </w:rPr>
              <w:t xml:space="preserve">Manual del </w:t>
            </w:r>
            <w:r w:rsidRPr="00C81BEE">
              <w:rPr>
                <w:rFonts w:ascii="Arial" w:hAnsi="Arial" w:cs="Arial"/>
                <w:sz w:val="22"/>
                <w:szCs w:val="22"/>
              </w:rPr>
              <w:t>Sistema Integrado de Conservación</w:t>
            </w:r>
            <w:r w:rsidR="001C3D06" w:rsidRPr="00C81BEE">
              <w:rPr>
                <w:rFonts w:ascii="Arial" w:hAnsi="Arial" w:cs="Arial"/>
                <w:sz w:val="22"/>
                <w:szCs w:val="22"/>
              </w:rPr>
              <w:t xml:space="preserve"> GD01-</w:t>
            </w:r>
            <w:r w:rsidR="003028ED">
              <w:rPr>
                <w:rFonts w:ascii="Arial" w:hAnsi="Arial" w:cs="Arial"/>
                <w:sz w:val="22"/>
                <w:szCs w:val="22"/>
              </w:rPr>
              <w:t>M03</w:t>
            </w:r>
            <w:r w:rsidRPr="00C81BEE">
              <w:rPr>
                <w:rFonts w:ascii="Arial" w:hAnsi="Arial" w:cs="Arial"/>
                <w:sz w:val="22"/>
                <w:szCs w:val="22"/>
              </w:rPr>
              <w:t xml:space="preserve">, la Entidad debe utilizar productos desinfectantes para los espacios de almacenamiento y documentos, que cumplan con los lineamientos impartidos por el ente rector, con el objeto de garantizar la conservación de los soportes documentales sin alterar la integridad </w:t>
            </w:r>
            <w:r w:rsidR="009B5925" w:rsidRPr="00C81BEE">
              <w:rPr>
                <w:rFonts w:ascii="Arial" w:hAnsi="Arial" w:cs="Arial"/>
                <w:sz w:val="22"/>
                <w:szCs w:val="22"/>
              </w:rPr>
              <w:t>de este</w:t>
            </w:r>
            <w:r w:rsidRPr="00C81BEE">
              <w:rPr>
                <w:rFonts w:ascii="Arial" w:hAnsi="Arial" w:cs="Arial"/>
                <w:sz w:val="22"/>
                <w:szCs w:val="22"/>
              </w:rPr>
              <w:t>.</w:t>
            </w:r>
            <w:r w:rsidR="009D53FD" w:rsidRPr="00C81BEE">
              <w:rPr>
                <w:rFonts w:ascii="Arial" w:hAnsi="Arial" w:cs="Arial"/>
                <w:sz w:val="22"/>
                <w:szCs w:val="22"/>
              </w:rPr>
              <w:t xml:space="preserve"> Este producto debe usarse bajo la supervisión de un profesional que conozca la metodología, preparación, dosificación y aplicación sobre soportes documentales en papel.</w:t>
            </w:r>
          </w:p>
          <w:p w14:paraId="2476D44E" w14:textId="0B06C58D" w:rsidR="001C3D06" w:rsidRPr="00C81BEE" w:rsidRDefault="001C3D06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BEE"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106AF8" w:rsidRPr="00106AF8" w14:paraId="0AF96312" w14:textId="77777777" w:rsidTr="003028ED">
        <w:tc>
          <w:tcPr>
            <w:tcW w:w="3119" w:type="dxa"/>
            <w:vAlign w:val="center"/>
          </w:tcPr>
          <w:p w14:paraId="199027FA" w14:textId="52E2D7FF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6443" w:type="dxa"/>
          </w:tcPr>
          <w:p w14:paraId="4A5A72F8" w14:textId="2EEEB300" w:rsidR="00106AF8" w:rsidRPr="001C171D" w:rsidRDefault="001C171D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C171D">
              <w:rPr>
                <w:rFonts w:ascii="Arial" w:hAnsi="Arial" w:cs="Arial"/>
                <w:b/>
                <w:bCs/>
                <w:sz w:val="22"/>
                <w:szCs w:val="22"/>
              </w:rPr>
              <w:t>Timsen</w:t>
            </w:r>
            <w:proofErr w:type="spellEnd"/>
            <w:r w:rsidRPr="001C17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106AF8" w:rsidRPr="001C171D">
              <w:rPr>
                <w:rFonts w:ascii="Arial" w:hAnsi="Arial" w:cs="Arial"/>
                <w:b/>
                <w:bCs/>
                <w:sz w:val="22"/>
                <w:szCs w:val="22"/>
              </w:rPr>
              <w:t>Desinfectante de amonio cuaternario</w:t>
            </w:r>
            <w:r w:rsidR="009B5925" w:rsidRPr="001C17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amplio espectro.</w:t>
            </w:r>
          </w:p>
        </w:tc>
      </w:tr>
      <w:tr w:rsidR="00106AF8" w:rsidRPr="00106AF8" w14:paraId="41EB1E30" w14:textId="77777777" w:rsidTr="003028ED">
        <w:trPr>
          <w:trHeight w:val="656"/>
        </w:trPr>
        <w:tc>
          <w:tcPr>
            <w:tcW w:w="3119" w:type="dxa"/>
          </w:tcPr>
          <w:p w14:paraId="4D783B50" w14:textId="2E49C4CC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</w:p>
        </w:tc>
        <w:tc>
          <w:tcPr>
            <w:tcW w:w="6443" w:type="dxa"/>
          </w:tcPr>
          <w:p w14:paraId="031240B6" w14:textId="4986823D" w:rsidR="009B5925" w:rsidRDefault="009B5925" w:rsidP="009B592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Producto biocida seco con presentación granular; estable, no corrosivo, tiene una efectiva penetración; poderoso bactericida, fungicida, viricida y alguicida.</w:t>
            </w:r>
          </w:p>
          <w:p w14:paraId="188859D6" w14:textId="54733605" w:rsidR="00106AF8" w:rsidRPr="00106AF8" w:rsidRDefault="009B5925" w:rsidP="009B592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Producto no carcinogénico, con baja toxicidad (</w:t>
            </w:r>
            <w:r w:rsidRPr="00106AF8">
              <w:rPr>
                <w:rFonts w:ascii="Arial" w:hAnsi="Arial" w:cs="Arial"/>
                <w:sz w:val="22"/>
                <w:szCs w:val="22"/>
              </w:rPr>
              <w:t>Categoría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> </w:t>
            </w:r>
            <w:r w:rsidRPr="00106AF8">
              <w:rPr>
                <w:rFonts w:ascii="Arial" w:hAnsi="Arial" w:cs="Arial"/>
                <w:sz w:val="22"/>
                <w:szCs w:val="22"/>
              </w:rPr>
              <w:t>toxicológica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IV</w:t>
            </w:r>
            <w:r>
              <w:rPr>
                <w:rFonts w:ascii="Arial" w:hAnsi="Arial" w:cs="Arial"/>
                <w:sz w:val="22"/>
                <w:szCs w:val="22"/>
              </w:rPr>
              <w:t>), 100% biodegradable, no causa ningún efecto nocivo a la naturaleza.</w:t>
            </w:r>
          </w:p>
        </w:tc>
      </w:tr>
      <w:tr w:rsidR="00106AF8" w:rsidRPr="00106AF8" w14:paraId="37351997" w14:textId="77777777" w:rsidTr="003028ED">
        <w:tc>
          <w:tcPr>
            <w:tcW w:w="3119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443" w:type="dxa"/>
          </w:tcPr>
          <w:p w14:paraId="7D5E25B7" w14:textId="27DC9554" w:rsidR="00CB2FFF" w:rsidRDefault="00106AF8" w:rsidP="00CB2FFF">
            <w:pPr>
              <w:pStyle w:val="Prrafodelista"/>
              <w:numPr>
                <w:ilvl w:val="0"/>
                <w:numId w:val="3"/>
              </w:numPr>
              <w:rPr>
                <w:rStyle w:val="Textoennegrita"/>
              </w:rPr>
            </w:pPr>
            <w:r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N-</w:t>
            </w:r>
            <w:proofErr w:type="spellStart"/>
            <w:r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alquil</w:t>
            </w:r>
            <w:proofErr w:type="spellEnd"/>
            <w:r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dimetil</w:t>
            </w:r>
            <w:proofErr w:type="spellEnd"/>
            <w:r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bencil</w:t>
            </w:r>
            <w:proofErr w:type="spellEnd"/>
            <w:r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 amonio clorado (40%)</w:t>
            </w:r>
            <w:r w:rsidR="00CB2FFF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: radicales alquílicos y bencílicos en forma de perla seca.</w:t>
            </w:r>
          </w:p>
          <w:p w14:paraId="2623670D" w14:textId="00FDFB3A" w:rsidR="009B5925" w:rsidRPr="00106AF8" w:rsidRDefault="00CB2FFF" w:rsidP="001C3D0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U</w:t>
            </w:r>
            <w:r w:rsidR="009B5925"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rea</w:t>
            </w:r>
            <w:r w:rsidR="009B5925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(</w:t>
            </w:r>
            <w:r w:rsidR="00106AF8"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60</w:t>
            </w:r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%): </w:t>
            </w:r>
            <w:proofErr w:type="spellStart"/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úrea</w:t>
            </w:r>
            <w:proofErr w:type="spellEnd"/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 quelada tipo G.R.A.S (generalmente reconocida como segura).</w:t>
            </w:r>
            <w:r w:rsidR="00106AF8" w:rsidRPr="00106AF8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106AF8" w:rsidRPr="00106AF8" w14:paraId="6212804E" w14:textId="77777777" w:rsidTr="003028ED">
        <w:tc>
          <w:tcPr>
            <w:tcW w:w="3119" w:type="dxa"/>
          </w:tcPr>
          <w:p w14:paraId="0B2394B8" w14:textId="5F0FA09F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6F0D08AB" w14:textId="62B911C2" w:rsidR="00106AF8" w:rsidRPr="00106AF8" w:rsidRDefault="001C3D06" w:rsidP="00CB2FF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Producto debidamente </w:t>
            </w:r>
            <w:r w:rsidRPr="00106AF8">
              <w:rPr>
                <w:rFonts w:ascii="Arial" w:hAnsi="Arial" w:cs="Arial"/>
                <w:sz w:val="22"/>
                <w:szCs w:val="22"/>
              </w:rPr>
              <w:t>etiquetado con la fecha de fabricación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número de </w:t>
            </w:r>
            <w:r w:rsidRPr="00106AF8">
              <w:rPr>
                <w:rFonts w:ascii="Arial" w:hAnsi="Arial" w:cs="Arial"/>
                <w:sz w:val="22"/>
                <w:szCs w:val="22"/>
              </w:rPr>
              <w:t>lo</w:t>
            </w:r>
            <w:r>
              <w:rPr>
                <w:rFonts w:ascii="Arial" w:hAnsi="Arial" w:cs="Arial"/>
                <w:sz w:val="22"/>
                <w:szCs w:val="22"/>
              </w:rPr>
              <w:t>te.</w:t>
            </w:r>
          </w:p>
        </w:tc>
      </w:tr>
      <w:tr w:rsidR="00106AF8" w:rsidRPr="00106AF8" w14:paraId="1A8E37AD" w14:textId="77777777" w:rsidTr="003028ED">
        <w:tc>
          <w:tcPr>
            <w:tcW w:w="3119" w:type="dxa"/>
          </w:tcPr>
          <w:p w14:paraId="7AD117A9" w14:textId="7591DDC8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42859ABE" w14:textId="2162D54F" w:rsidR="00106AF8" w:rsidRPr="00106AF8" w:rsidRDefault="001C3D06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acuerdo con la necesidad de la Entidad.</w:t>
            </w:r>
          </w:p>
        </w:tc>
      </w:tr>
      <w:tr w:rsidR="00106AF8" w:rsidRPr="00106AF8" w14:paraId="203836A5" w14:textId="77777777" w:rsidTr="003028ED">
        <w:tc>
          <w:tcPr>
            <w:tcW w:w="3119" w:type="dxa"/>
          </w:tcPr>
          <w:p w14:paraId="3FBB612E" w14:textId="7777777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128C0212" w14:textId="2A0D1BC5" w:rsidR="00106AF8" w:rsidRPr="00106AF8" w:rsidRDefault="00B91F67" w:rsidP="00B91F6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3028ED">
        <w:tc>
          <w:tcPr>
            <w:tcW w:w="3119" w:type="dxa"/>
          </w:tcPr>
          <w:p w14:paraId="27952412" w14:textId="77F642AE" w:rsidR="00106AF8" w:rsidRPr="00106AF8" w:rsidRDefault="00B91F67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06AD7A42" w14:textId="77777777" w:rsidR="00106AF8" w:rsidRDefault="00106AF8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9ED01F" w14:textId="7E81BCF7" w:rsidR="00B91F67" w:rsidRDefault="00B91F67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  <w:p w14:paraId="523B5E51" w14:textId="05BB788B" w:rsidR="00B91F67" w:rsidRDefault="00B91F67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hoja de seguridad del producto.</w:t>
            </w:r>
          </w:p>
          <w:p w14:paraId="1F958EFF" w14:textId="1DE667E3" w:rsidR="00B91F67" w:rsidRPr="00106AF8" w:rsidRDefault="00B91F67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hoja de dosificación y uso del producto.</w:t>
            </w:r>
          </w:p>
        </w:tc>
      </w:tr>
      <w:tr w:rsidR="00106AF8" w:rsidRPr="00106AF8" w14:paraId="02EA0884" w14:textId="77777777" w:rsidTr="003028ED">
        <w:tc>
          <w:tcPr>
            <w:tcW w:w="3119" w:type="dxa"/>
          </w:tcPr>
          <w:p w14:paraId="37461F67" w14:textId="3D690552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6FE01748" w14:textId="0F2B7462" w:rsidR="00106AF8" w:rsidRPr="001C3D06" w:rsidRDefault="00106AF8" w:rsidP="001C3D0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68B13" w14:textId="77777777" w:rsidR="007E0C43" w:rsidRDefault="007E0C43" w:rsidP="008D23AE">
      <w:r>
        <w:separator/>
      </w:r>
    </w:p>
  </w:endnote>
  <w:endnote w:type="continuationSeparator" w:id="0">
    <w:p w14:paraId="2F6C2729" w14:textId="77777777" w:rsidR="007E0C43" w:rsidRDefault="007E0C43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BC084" w14:textId="77777777" w:rsidR="007E0C43" w:rsidRDefault="007E0C43" w:rsidP="008D23AE">
      <w:r>
        <w:separator/>
      </w:r>
    </w:p>
  </w:footnote>
  <w:footnote w:type="continuationSeparator" w:id="0">
    <w:p w14:paraId="44350431" w14:textId="77777777" w:rsidR="007E0C43" w:rsidRDefault="007E0C43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2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68"/>
      <w:gridCol w:w="3965"/>
      <w:gridCol w:w="2387"/>
    </w:tblGrid>
    <w:tr w:rsidR="008D23AE" w14:paraId="4467E28F" w14:textId="77777777" w:rsidTr="003028ED">
      <w:trPr>
        <w:cantSplit/>
        <w:trHeight w:val="1287"/>
      </w:trPr>
      <w:tc>
        <w:tcPr>
          <w:tcW w:w="31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0DAABF13" w:rsidR="008D23AE" w:rsidRDefault="003028ED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val="es-MX"/>
            </w:rPr>
            <w:drawing>
              <wp:inline distT="0" distB="0" distL="0" distR="0" wp14:anchorId="5813EDFE" wp14:editId="29506E78">
                <wp:extent cx="1428750" cy="847725"/>
                <wp:effectExtent l="0" t="0" r="0" b="9525"/>
                <wp:docPr id="94324994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26436329">
                <wp:simplePos x="0" y="0"/>
                <wp:positionH relativeFrom="column">
                  <wp:posOffset>221615</wp:posOffset>
                </wp:positionH>
                <wp:positionV relativeFrom="paragraph">
                  <wp:posOffset>-61595</wp:posOffset>
                </wp:positionV>
                <wp:extent cx="1053465" cy="6477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46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9486">
    <w:abstractNumId w:val="3"/>
  </w:num>
  <w:num w:numId="2" w16cid:durableId="1523131118">
    <w:abstractNumId w:val="1"/>
  </w:num>
  <w:num w:numId="3" w16cid:durableId="718632569">
    <w:abstractNumId w:val="2"/>
  </w:num>
  <w:num w:numId="4" w16cid:durableId="750391180">
    <w:abstractNumId w:val="4"/>
  </w:num>
  <w:num w:numId="5" w16cid:durableId="15750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F28D5"/>
    <w:rsid w:val="00106AF8"/>
    <w:rsid w:val="001300FD"/>
    <w:rsid w:val="001C171D"/>
    <w:rsid w:val="001C3D06"/>
    <w:rsid w:val="003028ED"/>
    <w:rsid w:val="0034765F"/>
    <w:rsid w:val="00442EB7"/>
    <w:rsid w:val="005B420B"/>
    <w:rsid w:val="00645947"/>
    <w:rsid w:val="007E0C43"/>
    <w:rsid w:val="008D23AE"/>
    <w:rsid w:val="00974AB6"/>
    <w:rsid w:val="009B5925"/>
    <w:rsid w:val="009D53FD"/>
    <w:rsid w:val="00A74C8D"/>
    <w:rsid w:val="00B82A68"/>
    <w:rsid w:val="00B91F67"/>
    <w:rsid w:val="00C457FF"/>
    <w:rsid w:val="00C81BEE"/>
    <w:rsid w:val="00CB2FFF"/>
    <w:rsid w:val="00D26243"/>
    <w:rsid w:val="00DE2326"/>
    <w:rsid w:val="00F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11</cp:revision>
  <dcterms:created xsi:type="dcterms:W3CDTF">2020-03-25T01:51:00Z</dcterms:created>
  <dcterms:modified xsi:type="dcterms:W3CDTF">2024-07-05T18:53:00Z</dcterms:modified>
</cp:coreProperties>
</file>